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keepLines w:val="false"/>
        <w:spacing w:lineRule="auto" w:line="240" w:before="480" w:after="120"/>
        <w:rPr>
          <w:b w:val="false"/>
          <w:b w:val="false"/>
          <w:bCs w:val="false"/>
        </w:rPr>
      </w:pPr>
      <w:bookmarkStart w:id="0" w:name="_6ujoeuo9bmhd"/>
      <w:bookmarkEnd w:id="0"/>
      <w:r>
        <w:rPr>
          <w:b w:val="false"/>
          <w:bCs w:val="false"/>
          <w:sz w:val="46"/>
          <w:szCs w:val="46"/>
        </w:rPr>
        <w:t>Déclaration sur l’accessibilité</w:t>
      </w:r>
    </w:p>
    <w:p>
      <w:pPr>
        <w:pStyle w:val="Normal1"/>
        <w:spacing w:lineRule="auto" w:line="240" w:before="240" w:after="240"/>
        <w:rPr/>
      </w:pPr>
      <w:r>
        <w:rPr/>
        <w:t>L’administration communale s'engage à rendre ce site internet accessible, conformément au</w:t>
      </w:r>
      <w:hyperlink r:id="rId2">
        <w:r>
          <w:rPr/>
          <w:t xml:space="preserve"> </w:t>
        </w:r>
      </w:hyperlink>
      <w:hyperlink r:id="rId3">
        <w:r>
          <w:rPr>
            <w:color w:val="1155CC"/>
            <w:u w:val="single"/>
          </w:rPr>
          <w:t>décret du 2 mai 2019 relatif à l'accessibilité des sites internet et des applications mobiles des organismes du secteur public</w:t>
        </w:r>
      </w:hyperlink>
      <w:r>
        <w:rPr>
          <w:color w:val="1155CC"/>
          <w:u w:val="single"/>
        </w:rPr>
        <w:t xml:space="preserve"> </w:t>
      </w:r>
      <w:r>
        <w:rPr/>
        <w:t>.</w:t>
      </w:r>
    </w:p>
    <w:p>
      <w:pPr>
        <w:pStyle w:val="Normal1"/>
        <w:spacing w:lineRule="auto" w:line="240" w:before="240" w:after="240"/>
        <w:rPr/>
      </w:pPr>
      <w:r>
        <w:rPr/>
        <w:t>La présente déclaration sur l'accessibilité s'applique au site web : [</w:t>
      </w:r>
      <w:hyperlink r:id="rId4">
        <w:r>
          <w:rPr>
            <w:color w:val="1155CC"/>
            <w:u w:val="single"/>
          </w:rPr>
          <w:t>https://www.macommune.be</w:t>
        </w:r>
      </w:hyperlink>
      <w:r>
        <w:rPr/>
        <w:t>]</w:t>
      </w:r>
    </w:p>
    <w:p>
      <w:pPr>
        <w:pStyle w:val="Heading2"/>
        <w:keepNext w:val="false"/>
        <w:keepLines w:val="false"/>
        <w:spacing w:lineRule="auto" w:line="240" w:before="360" w:after="80"/>
        <w:rPr>
          <w:b w:val="false"/>
          <w:b w:val="false"/>
          <w:bCs w:val="false"/>
        </w:rPr>
      </w:pPr>
      <w:bookmarkStart w:id="1" w:name="_pkdgqpw0dxqk"/>
      <w:bookmarkEnd w:id="1"/>
      <w:r>
        <w:rPr>
          <w:b w:val="false"/>
          <w:bCs w:val="false"/>
          <w:sz w:val="34"/>
          <w:szCs w:val="34"/>
        </w:rPr>
        <w:t>État de conformité</w:t>
      </w:r>
    </w:p>
    <w:p>
      <w:pPr>
        <w:pStyle w:val="Normal1"/>
        <w:spacing w:lineRule="auto" w:line="240" w:before="240" w:after="240"/>
        <w:rPr/>
      </w:pPr>
      <w:r>
        <w:rPr/>
        <w:t>Ce site internet est en conformité partielle en raison des non-conformités et des exemptions énumérées ci-dessous.</w:t>
      </w:r>
    </w:p>
    <w:p>
      <w:pPr>
        <w:pStyle w:val="Heading2"/>
        <w:keepNext w:val="false"/>
        <w:keepLines w:val="false"/>
        <w:spacing w:lineRule="auto" w:line="240" w:before="360" w:after="80"/>
        <w:rPr>
          <w:b w:val="false"/>
          <w:b w:val="false"/>
          <w:bCs w:val="false"/>
        </w:rPr>
      </w:pPr>
      <w:bookmarkStart w:id="2" w:name="_a31x3wufvz7l"/>
      <w:bookmarkEnd w:id="2"/>
      <w:r>
        <w:rPr>
          <w:b w:val="false"/>
          <w:bCs w:val="false"/>
          <w:sz w:val="34"/>
          <w:szCs w:val="34"/>
        </w:rPr>
        <w:t>Contenu non accessible</w:t>
      </w:r>
    </w:p>
    <w:p>
      <w:pPr>
        <w:pStyle w:val="Heading4"/>
        <w:keepNext w:val="false"/>
        <w:keepLines w:val="false"/>
        <w:spacing w:lineRule="auto" w:line="240" w:before="240" w:after="40"/>
        <w:rPr>
          <w:color w:val="000000"/>
          <w:sz w:val="22"/>
          <w:szCs w:val="22"/>
        </w:rPr>
      </w:pPr>
      <w:bookmarkStart w:id="3" w:name="_lb8oycoc4bsl"/>
      <w:bookmarkEnd w:id="3"/>
      <w:r>
        <w:rPr>
          <w:color w:val="000000"/>
          <w:sz w:val="22"/>
          <w:szCs w:val="22"/>
        </w:rPr>
        <w:t>Le contenu visé ci-après n'est pas accessible pour la/les raison(s) suivante(s):</w:t>
      </w:r>
    </w:p>
    <w:p>
      <w:pPr>
        <w:pStyle w:val="Heading3"/>
        <w:keepNext w:val="false"/>
        <w:keepLines w:val="false"/>
        <w:spacing w:lineRule="auto" w:line="240" w:before="280" w:after="80"/>
        <w:rPr>
          <w:color w:val="000000"/>
          <w:sz w:val="26"/>
          <w:szCs w:val="26"/>
        </w:rPr>
      </w:pPr>
      <w:bookmarkStart w:id="4" w:name="_w6xjk8w33abx"/>
      <w:bookmarkEnd w:id="4"/>
      <w:r>
        <w:rPr>
          <w:color w:val="000000"/>
          <w:sz w:val="26"/>
          <w:szCs w:val="26"/>
        </w:rPr>
        <w:t>Texte sous forme d'image</w:t>
      </w:r>
    </w:p>
    <w:p>
      <w:pPr>
        <w:pStyle w:val="Normal1"/>
        <w:spacing w:lineRule="auto" w:line="240" w:before="240" w:after="240"/>
        <w:rPr/>
      </w:pPr>
      <w:r>
        <w:rPr/>
        <w:t>Ce site est susceptible de présenter des logotypes dont le texte n’est pas accessible.</w:t>
      </w:r>
    </w:p>
    <w:p>
      <w:pPr>
        <w:pStyle w:val="Normal1"/>
        <w:spacing w:lineRule="auto" w:line="240" w:before="240" w:after="240"/>
        <w:rPr/>
      </w:pPr>
      <w:r>
        <w:rPr/>
        <w:t>Le logotype renvoyant vers la page d'accueil du site comprend le nom de la commune et sa devise sous forme d’image. Une alternative à cette information existe cependant en texte alternatif de l’image ainsi qu'en titre de la page d'accueil.</w:t>
      </w:r>
    </w:p>
    <w:p>
      <w:pPr>
        <w:pStyle w:val="Heading3"/>
        <w:keepNext w:val="false"/>
        <w:keepLines w:val="false"/>
        <w:spacing w:lineRule="auto" w:line="240" w:before="220" w:after="40"/>
        <w:rPr/>
      </w:pPr>
      <w:bookmarkStart w:id="5" w:name="_sk3leh1wxy8s"/>
      <w:bookmarkEnd w:id="5"/>
      <w:r>
        <w:rPr/>
        <w:t>Charge disproportionnée</w:t>
      </w:r>
    </w:p>
    <w:p>
      <w:pPr>
        <w:pStyle w:val="Normal1"/>
        <w:spacing w:lineRule="auto" w:line="240" w:before="240" w:after="240"/>
        <w:rPr>
          <w:b/>
          <w:b/>
          <w:sz w:val="34"/>
          <w:szCs w:val="34"/>
        </w:rPr>
      </w:pPr>
      <w:r>
        <w:rPr/>
        <w:t>Ce site comporte de nombreux fichiers PDF dont l'accessibilité n'a pas été évaluée à ce jour pour cause de charge disproportionnée. Les agents des services concernés se tiennent néanmoins à la disposition de tout citoyen qui rencontrerait des difficultés dans l'exécution d’une démarche.</w:t>
      </w:r>
    </w:p>
    <w:p>
      <w:pPr>
        <w:pStyle w:val="Heading2"/>
        <w:keepNext w:val="false"/>
        <w:keepLines w:val="false"/>
        <w:spacing w:lineRule="auto" w:line="240" w:before="360" w:after="80"/>
        <w:rPr>
          <w:b w:val="false"/>
          <w:b w:val="false"/>
          <w:bCs w:val="false"/>
          <w:i w:val="false"/>
          <w:i w:val="false"/>
          <w:iCs w:val="false"/>
        </w:rPr>
      </w:pPr>
      <w:bookmarkStart w:id="6" w:name="_ujfw44r9rvfr"/>
      <w:bookmarkEnd w:id="6"/>
      <w:r>
        <w:rPr>
          <w:b w:val="false"/>
          <w:bCs w:val="false"/>
          <w:i w:val="false"/>
          <w:iCs w:val="false"/>
          <w:sz w:val="34"/>
          <w:szCs w:val="34"/>
        </w:rPr>
        <w:t>Préparation de la présente déclaration sur l'accessibilité</w:t>
      </w:r>
    </w:p>
    <w:p>
      <w:pPr>
        <w:pStyle w:val="Normal1"/>
        <w:spacing w:lineRule="auto" w:line="240" w:before="240" w:after="240"/>
        <w:rPr/>
      </w:pPr>
      <w:r>
        <w:rPr/>
        <w:t>La présente déclaration a été préparée le 14/09/2020 à l’aide de l’</w:t>
      </w:r>
      <w:hyperlink r:id="rId5">
        <w:r>
          <w:rPr>
            <w:color w:val="1155CC"/>
            <w:u w:val="single"/>
          </w:rPr>
          <w:t>Assistant au remplissage de la déclaration sur l’accessibilité</w:t>
        </w:r>
      </w:hyperlink>
      <w:r>
        <w:rPr/>
        <w:t xml:space="preserve"> du </w:t>
      </w:r>
      <w:hyperlink r:id="rId6">
        <w:r>
          <w:rPr>
            <w:color w:val="1155CC"/>
            <w:u w:val="single"/>
          </w:rPr>
          <w:t>BOSA</w:t>
        </w:r>
      </w:hyperlink>
      <w:r>
        <w:rPr/>
        <w:t>.</w:t>
      </w:r>
    </w:p>
    <w:p>
      <w:pPr>
        <w:pStyle w:val="Normal1"/>
        <w:spacing w:lineRule="auto" w:line="240" w:before="240" w:after="240"/>
        <w:rPr/>
      </w:pPr>
      <w:r>
        <w:rPr/>
        <w:t>Plusieurs actions ont été menées pour évaluer et améliorer l’accessibilité de ce site internet :</w:t>
      </w:r>
    </w:p>
    <w:p>
      <w:pPr>
        <w:pStyle w:val="Normal1"/>
        <w:numPr>
          <w:ilvl w:val="0"/>
          <w:numId w:val="1"/>
        </w:numPr>
        <w:spacing w:lineRule="auto" w:line="240" w:before="240" w:afterAutospacing="0" w:after="0"/>
        <w:ind w:left="720" w:hanging="360"/>
        <w:rPr/>
      </w:pPr>
      <w:r>
        <w:rPr/>
        <w:t xml:space="preserve">une analyse technique du CMS </w:t>
      </w:r>
      <w:r>
        <w:rPr>
          <w:i/>
        </w:rPr>
        <w:t>Plone</w:t>
      </w:r>
      <w:r>
        <w:rPr/>
        <w:t xml:space="preserve"> par l'intercommunale </w:t>
      </w:r>
      <w:r>
        <w:rPr>
          <w:i/>
        </w:rPr>
        <w:t>iMio</w:t>
      </w:r>
      <w:r>
        <w:rPr/>
        <w:t xml:space="preserve"> 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 xml:space="preserve">une évaluation des fonctionnalités du CMS </w:t>
      </w:r>
      <w:r>
        <w:rPr>
          <w:i/>
        </w:rPr>
        <w:t>Plone</w:t>
      </w:r>
      <w:r>
        <w:rPr/>
        <w:t xml:space="preserve"> par </w:t>
      </w:r>
      <w:r>
        <w:rPr>
          <w:i/>
        </w:rPr>
        <w:t>Anysurfer</w:t>
      </w:r>
      <w:r>
        <w:rPr/>
        <w:t xml:space="preserve"> ;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40"/>
        <w:ind w:left="720" w:hanging="360"/>
        <w:rPr/>
      </w:pPr>
      <w:r>
        <w:rPr/>
        <w:t xml:space="preserve">une optimisation du CMS </w:t>
      </w:r>
      <w:r>
        <w:rPr>
          <w:i/>
        </w:rPr>
        <w:t>Plone</w:t>
      </w:r>
      <w:r>
        <w:rPr/>
        <w:t xml:space="preserve"> par l’intercommunale </w:t>
      </w:r>
      <w:r>
        <w:rPr>
          <w:i/>
        </w:rPr>
        <w:t>iMio</w:t>
      </w:r>
      <w:r>
        <w:rPr/>
        <w:t>.</w:t>
      </w:r>
    </w:p>
    <w:p>
      <w:pPr>
        <w:pStyle w:val="Normal1"/>
        <w:spacing w:lineRule="auto" w:line="240" w:before="240" w:after="240"/>
        <w:rPr/>
      </w:pPr>
      <w:r>
        <w:rPr/>
        <w:t>Le dernier réexamen de cette déclaration a eu lieu le 22/09/2020.</w:t>
      </w:r>
    </w:p>
    <w:p>
      <w:pPr>
        <w:pStyle w:val="Heading2"/>
        <w:keepNext w:val="false"/>
        <w:keepLines w:val="false"/>
        <w:spacing w:lineRule="auto" w:line="240" w:before="360" w:after="80"/>
        <w:rPr>
          <w:sz w:val="34"/>
          <w:szCs w:val="34"/>
        </w:rPr>
      </w:pPr>
      <w:r>
        <w:rPr>
          <w:b w:val="false"/>
          <w:bCs w:val="false"/>
        </w:rPr>
      </w:r>
    </w:p>
    <w:p>
      <w:pPr>
        <w:pStyle w:val="Heading2"/>
        <w:spacing w:lineRule="auto" w:line="240" w:before="360" w:after="80"/>
        <w:rPr>
          <w:b w:val="false"/>
          <w:b w:val="false"/>
          <w:bCs w:val="false"/>
        </w:rPr>
      </w:pPr>
      <w:bookmarkStart w:id="7" w:name="_gvfpe5qlvk9u"/>
      <w:bookmarkEnd w:id="7"/>
      <w:r>
        <w:rPr>
          <w:b w:val="false"/>
          <w:bCs w:val="false"/>
          <w:sz w:val="34"/>
          <w:szCs w:val="34"/>
        </w:rPr>
        <w:t>Retour d'information et coordonnées de contact</w:t>
      </w:r>
    </w:p>
    <w:p>
      <w:pPr>
        <w:pStyle w:val="Normal1"/>
        <w:spacing w:lineRule="auto" w:line="240" w:before="240" w:after="240"/>
        <w:rPr/>
      </w:pPr>
      <w:r>
        <w:rPr/>
        <w:t>Pour signaler toute défaut dans l'accessibilité de ce site internet, nous vous invitons à adresser un courriel à [contact@macommune.be].</w:t>
      </w:r>
    </w:p>
    <w:p>
      <w:pPr>
        <w:pStyle w:val="Heading2"/>
        <w:keepNext w:val="false"/>
        <w:keepLines w:val="false"/>
        <w:spacing w:lineRule="auto" w:line="240" w:before="360" w:after="80"/>
        <w:rPr>
          <w:b w:val="false"/>
          <w:b w:val="false"/>
          <w:bCs w:val="false"/>
        </w:rPr>
      </w:pPr>
      <w:bookmarkStart w:id="8" w:name="_t1y58m2ftnig"/>
      <w:bookmarkEnd w:id="8"/>
      <w:r>
        <w:rPr>
          <w:b w:val="false"/>
          <w:bCs w:val="false"/>
          <w:sz w:val="34"/>
          <w:szCs w:val="34"/>
        </w:rPr>
        <w:t>Procédure permettant d'assurer le respect des dispositions</w:t>
      </w:r>
    </w:p>
    <w:p>
      <w:pPr>
        <w:pStyle w:val="Normal1"/>
        <w:spacing w:lineRule="auto" w:line="240" w:before="240" w:after="240"/>
        <w:rPr/>
      </w:pPr>
      <w:r>
        <w:rPr/>
        <w:t>Si la réponse apportée à votre requête ne vous donne pas entière satisfaction, il vous est alors possible de rapporter le manquement subi au Collège communal.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justice.just.fgov.be/cgi/article_body.pl?language=fr&amp;caller=summary&amp;pub_date=19-09-05&amp;numac=2019203962" TargetMode="External"/><Relationship Id="rId3" Type="http://schemas.openxmlformats.org/officeDocument/2006/relationships/hyperlink" Target="http://www.ejustice.just.fgov.be/cgi/article_body.pl?language=fr&amp;caller=summary&amp;pub_date=19-09-05&amp;numac=2019203962" TargetMode="External"/><Relationship Id="rId4" Type="http://schemas.openxmlformats.org/officeDocument/2006/relationships/hyperlink" Target="https://www.macommune.be/" TargetMode="External"/><Relationship Id="rId5" Type="http://schemas.openxmlformats.org/officeDocument/2006/relationships/hyperlink" Target="https://apps.digital.belgium.be/forms/show_/bosa/accessibility-statement" TargetMode="External"/><Relationship Id="rId6" Type="http://schemas.openxmlformats.org/officeDocument/2006/relationships/hyperlink" Target="https://bosa.belgium.be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2</Pages>
  <Words>325</Words>
  <Characters>1877</Characters>
  <CharactersWithSpaces>2176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2020-12-07T12:23:56Z</dcterms:modified>
  <cp:revision>2</cp:revision>
  <dc:subject/>
  <dc:title/>
</cp:coreProperties>
</file>